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66CDA118" w:rsidR="00112FFA" w:rsidRPr="00C631F0" w:rsidRDefault="000B4C69" w:rsidP="00281857">
      <w:pPr>
        <w:pStyle w:val="Title"/>
      </w:pPr>
      <w:r>
        <w:t xml:space="preserve">Hebrews </w:t>
      </w:r>
      <w:r w:rsidR="003141C5">
        <w:t>4</w:t>
      </w:r>
      <w:r w:rsidR="00573FAC">
        <w:t>:</w:t>
      </w:r>
      <w:r w:rsidR="00BC717E">
        <w:t>1</w:t>
      </w:r>
      <w:r w:rsidR="00573FAC">
        <w:t>-</w:t>
      </w:r>
      <w:r w:rsidR="00DF3BA5">
        <w:t>1</w:t>
      </w:r>
      <w:r w:rsidR="003141C5">
        <w:t>0</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2999A5DE" w:rsidR="00112FFA" w:rsidRDefault="003141C5" w:rsidP="00E64D07">
      <w:pPr>
        <w:pStyle w:val="Affiliation"/>
        <w:spacing w:before="60" w:after="240"/>
      </w:pPr>
      <w:r>
        <w:t>January</w:t>
      </w:r>
      <w:r w:rsidR="000C798D">
        <w:t xml:space="preserve"> 201</w:t>
      </w:r>
      <w:r>
        <w:t>9</w:t>
      </w:r>
    </w:p>
    <w:p w14:paraId="6A66682A" w14:textId="087B973F" w:rsidR="003141C5" w:rsidRDefault="38A6F73B" w:rsidP="003141C5">
      <w:pPr>
        <w:pStyle w:val="Scripture"/>
      </w:pPr>
      <w:r w:rsidRPr="38A6F73B">
        <w:rPr>
          <w:b/>
          <w:bCs/>
          <w:i/>
          <w:iCs/>
        </w:rPr>
        <w:t>Hebrews 4:1-10</w:t>
      </w:r>
      <w:r>
        <w:t xml:space="preserve"> (ESV)</w:t>
      </w:r>
      <w:r w:rsidR="003141C5">
        <w:br/>
      </w:r>
      <w:r w:rsidRPr="38A6F73B">
        <w:rPr>
          <w:b/>
          <w:bCs/>
          <w:vertAlign w:val="superscript"/>
          <w:lang w:val="en"/>
        </w:rPr>
        <w:t>1</w:t>
      </w:r>
      <w:r w:rsidRPr="38A6F73B">
        <w:rPr>
          <w:lang w:val="en"/>
        </w:rPr>
        <w:t xml:space="preserve"> </w:t>
      </w:r>
      <w:r>
        <w:t xml:space="preserve">Therefore, while the promise of entering his rest still stands, let us fear lest any of you should seem to have failed to reach it. </w:t>
      </w:r>
      <w:r w:rsidRPr="38A6F73B">
        <w:rPr>
          <w:b/>
          <w:bCs/>
          <w:vertAlign w:val="superscript"/>
          <w:lang w:val="en"/>
        </w:rPr>
        <w:t>2</w:t>
      </w:r>
      <w:r w:rsidRPr="38A6F73B">
        <w:rPr>
          <w:lang w:val="en"/>
        </w:rPr>
        <w:t xml:space="preserve"> </w:t>
      </w:r>
      <w:r>
        <w:t xml:space="preserve">For good news came to us just as to them, but the message they heard did not benefit them, because they were not united by faith with those who listened. </w:t>
      </w:r>
      <w:r w:rsidRPr="38A6F73B">
        <w:rPr>
          <w:b/>
          <w:bCs/>
          <w:vertAlign w:val="superscript"/>
          <w:lang w:val="en"/>
        </w:rPr>
        <w:t>3</w:t>
      </w:r>
      <w:r w:rsidRPr="38A6F73B">
        <w:rPr>
          <w:lang w:val="en"/>
        </w:rPr>
        <w:t xml:space="preserve"> </w:t>
      </w:r>
      <w:r>
        <w:t xml:space="preserve">For we who have believed enter that rest, as he has said, “As I swore in my wrath, ‘They shall not enter my rest,’” although his works were finished from the foundation of the world. </w:t>
      </w:r>
      <w:r w:rsidRPr="38A6F73B">
        <w:rPr>
          <w:b/>
          <w:bCs/>
          <w:vertAlign w:val="superscript"/>
          <w:lang w:val="en"/>
        </w:rPr>
        <w:t>4</w:t>
      </w:r>
      <w:r w:rsidRPr="38A6F73B">
        <w:rPr>
          <w:lang w:val="en"/>
        </w:rPr>
        <w:t xml:space="preserve"> </w:t>
      </w:r>
      <w:r>
        <w:t xml:space="preserve">For he has somewhere spoken of the seventh day in this way: “And God rested on the seventh day from all his works.” </w:t>
      </w:r>
      <w:r w:rsidRPr="38A6F73B">
        <w:rPr>
          <w:b/>
          <w:bCs/>
          <w:vertAlign w:val="superscript"/>
          <w:lang w:val="en"/>
        </w:rPr>
        <w:t>5</w:t>
      </w:r>
      <w:r w:rsidRPr="38A6F73B">
        <w:rPr>
          <w:lang w:val="en"/>
        </w:rPr>
        <w:t xml:space="preserve"> </w:t>
      </w:r>
      <w:r>
        <w:t xml:space="preserve">And again in this passage he said, “They shall not enter my rest.” </w:t>
      </w:r>
      <w:r w:rsidRPr="38A6F73B">
        <w:rPr>
          <w:b/>
          <w:bCs/>
          <w:vertAlign w:val="superscript"/>
          <w:lang w:val="en"/>
        </w:rPr>
        <w:t>6</w:t>
      </w:r>
      <w:r w:rsidRPr="38A6F73B">
        <w:rPr>
          <w:lang w:val="en"/>
        </w:rPr>
        <w:t xml:space="preserve"> </w:t>
      </w:r>
      <w:r>
        <w:t xml:space="preserve">Since therefore it remains for some to enter it, and those who formerly received the good news failed to enter because of disobedience, </w:t>
      </w:r>
      <w:r w:rsidRPr="38A6F73B">
        <w:rPr>
          <w:b/>
          <w:bCs/>
          <w:vertAlign w:val="superscript"/>
          <w:lang w:val="en"/>
        </w:rPr>
        <w:t>7</w:t>
      </w:r>
      <w:r w:rsidRPr="38A6F73B">
        <w:rPr>
          <w:lang w:val="en"/>
        </w:rPr>
        <w:t xml:space="preserve"> </w:t>
      </w:r>
      <w:r>
        <w:t xml:space="preserve">again he appoints a certain day, “Today,” saying through David so long afterward, in the words already quoted, “Today, if you hear his voice, do not harden your hearts.” </w:t>
      </w:r>
      <w:r w:rsidRPr="38A6F73B">
        <w:rPr>
          <w:b/>
          <w:bCs/>
          <w:vertAlign w:val="superscript"/>
          <w:lang w:val="en"/>
        </w:rPr>
        <w:t>8</w:t>
      </w:r>
      <w:r w:rsidRPr="38A6F73B">
        <w:rPr>
          <w:lang w:val="en"/>
        </w:rPr>
        <w:t xml:space="preserve"> </w:t>
      </w:r>
      <w:r>
        <w:t xml:space="preserve">For if Joshua had given them rest, God would not have spoken of another day later on. </w:t>
      </w:r>
      <w:r w:rsidRPr="38A6F73B">
        <w:rPr>
          <w:b/>
          <w:bCs/>
          <w:vertAlign w:val="superscript"/>
          <w:lang w:val="en"/>
        </w:rPr>
        <w:t>9</w:t>
      </w:r>
      <w:r w:rsidRPr="38A6F73B">
        <w:rPr>
          <w:lang w:val="en"/>
        </w:rPr>
        <w:t xml:space="preserve"> </w:t>
      </w:r>
      <w:r>
        <w:t xml:space="preserve">So then, there remains a Sabbath rest for the people of God, </w:t>
      </w:r>
      <w:r w:rsidRPr="38A6F73B">
        <w:rPr>
          <w:b/>
          <w:bCs/>
          <w:vertAlign w:val="superscript"/>
          <w:lang w:val="en"/>
        </w:rPr>
        <w:t>10</w:t>
      </w:r>
      <w:r w:rsidRPr="38A6F73B">
        <w:rPr>
          <w:lang w:val="en"/>
        </w:rPr>
        <w:t xml:space="preserve"> </w:t>
      </w:r>
      <w:r>
        <w:t xml:space="preserve">for whoever has entered God’s rest has also rested from his works as God did from his. </w:t>
      </w:r>
    </w:p>
    <w:p w14:paraId="66B977A6" w14:textId="3697A486" w:rsidR="002D22A7" w:rsidRDefault="00B55A33" w:rsidP="00B55A33">
      <w:pPr>
        <w:pStyle w:val="question"/>
      </w:pPr>
      <w:r>
        <w:t>Briefly s</w:t>
      </w:r>
      <w:r w:rsidR="002D22A7">
        <w:t xml:space="preserve">ummarize the </w:t>
      </w:r>
      <w:r>
        <w:t>first three chapters of Hebrews.</w:t>
      </w:r>
    </w:p>
    <w:p w14:paraId="622B1040" w14:textId="08AB6EEF" w:rsidR="18CE0AD6" w:rsidRDefault="38A6F73B" w:rsidP="00585F95">
      <w:pPr>
        <w:pStyle w:val="question"/>
      </w:pPr>
      <w:r>
        <w:t>During their time in the wilderness, who were the Israelites who “fell short” in their faith towards YHWH?  See the previous chapter (Heb 3:17-19) and Num 14 1-4 for reference.</w:t>
      </w:r>
    </w:p>
    <w:p w14:paraId="3A502672" w14:textId="32611EE5" w:rsidR="18CE0AD6" w:rsidRDefault="38A6F73B" w:rsidP="18CE0AD6">
      <w:pPr>
        <w:pStyle w:val="question"/>
      </w:pPr>
      <w:r>
        <w:t>In Heb 4:1, what is meant by “failing to reach” God’s rest?</w:t>
      </w:r>
    </w:p>
    <w:p w14:paraId="14F44DED" w14:textId="47B81945" w:rsidR="18CE0AD6" w:rsidRDefault="38A6F73B" w:rsidP="18CE0AD6">
      <w:pPr>
        <w:pStyle w:val="question"/>
      </w:pPr>
      <w:r>
        <w:t>In Heb 4:2, the author claims that the gospel was preached to Moses and the Hebrews.  There is only one gospel- what is it and how is it possible that the same gospel was preached? See Num 14:8-9, Lev 17:11, Isa 53:10-11.</w:t>
      </w:r>
    </w:p>
    <w:p w14:paraId="599AF4E8" w14:textId="30C6BEBE" w:rsidR="18CE0AD6" w:rsidRDefault="38A6F73B" w:rsidP="18CE0AD6">
      <w:pPr>
        <w:pStyle w:val="question"/>
      </w:pPr>
      <w:r>
        <w:t xml:space="preserve">The author seems to take a turn during the next few verses, talking about “works”.  Prior to this, the author was explaining how Israel was disobedient in their hearts.  What then is the connection between disobedience and God’s work being “finished from the foundation of the world”?  See Hos 6:6, </w:t>
      </w:r>
      <w:proofErr w:type="spellStart"/>
      <w:r>
        <w:t>Psa</w:t>
      </w:r>
      <w:proofErr w:type="spellEnd"/>
      <w:r>
        <w:t xml:space="preserve"> 50:13-15, and 1 Sam 15:20-23.</w:t>
      </w:r>
    </w:p>
    <w:p w14:paraId="37836612" w14:textId="13968DD0" w:rsidR="7A268DBE" w:rsidRDefault="38A6F73B" w:rsidP="7A268DBE">
      <w:pPr>
        <w:pStyle w:val="question"/>
      </w:pPr>
      <w:r>
        <w:t xml:space="preserve">The word </w:t>
      </w:r>
      <w:proofErr w:type="spellStart"/>
      <w:r w:rsidRPr="38A6F73B">
        <w:rPr>
          <w:i/>
          <w:iCs/>
        </w:rPr>
        <w:t>shema</w:t>
      </w:r>
      <w:proofErr w:type="spellEnd"/>
      <w:r w:rsidRPr="38A6F73B">
        <w:rPr>
          <w:i/>
          <w:iCs/>
        </w:rPr>
        <w:t xml:space="preserve"> </w:t>
      </w:r>
      <w:r w:rsidRPr="38A6F73B">
        <w:t xml:space="preserve">is the Hebrew word for “hear”, as seen in vv. 6-7.  Take a few minutes and watch this interesting word study on </w:t>
      </w:r>
      <w:proofErr w:type="spellStart"/>
      <w:r w:rsidRPr="38A6F73B">
        <w:rPr>
          <w:i/>
          <w:iCs/>
        </w:rPr>
        <w:t>shema</w:t>
      </w:r>
      <w:proofErr w:type="spellEnd"/>
      <w:r w:rsidRPr="38A6F73B">
        <w:t xml:space="preserve">, as it’s a rather important term that means more than the English definition of “hearing (with your ears)”.  Go to </w:t>
      </w:r>
      <w:hyperlink r:id="rId8">
        <w:r w:rsidRPr="38A6F73B">
          <w:rPr>
            <w:rStyle w:val="Hyperlink"/>
          </w:rPr>
          <w:t>www.tinyURL.com/HebShema</w:t>
        </w:r>
      </w:hyperlink>
      <w:r w:rsidRPr="38A6F73B">
        <w:t xml:space="preserve"> to access the video. </w:t>
      </w:r>
    </w:p>
    <w:p w14:paraId="0C6E5744" w14:textId="4E633353" w:rsidR="7A268DBE" w:rsidRDefault="38A6F73B" w:rsidP="38A6F73B">
      <w:pPr>
        <w:pStyle w:val="question"/>
      </w:pPr>
      <w:r>
        <w:t xml:space="preserve">What is significant about the seventh day of creation (the Sabbath)? See Exo 31:16, Isa 58:13-14, </w:t>
      </w:r>
      <w:proofErr w:type="spellStart"/>
      <w:r>
        <w:t>Eze</w:t>
      </w:r>
      <w:proofErr w:type="spellEnd"/>
      <w:r>
        <w:t xml:space="preserve"> 20:11-13. </w:t>
      </w:r>
    </w:p>
    <w:p w14:paraId="00480FF6" w14:textId="6C9F35FD" w:rsidR="7A268DBE" w:rsidRDefault="38A6F73B" w:rsidP="7A268DBE">
      <w:pPr>
        <w:pStyle w:val="question"/>
      </w:pPr>
      <w:r>
        <w:t>Joshua came long before David, but David is still calling for his people to turn to God’s rest “today”.  What is the significance of the world “today” and why is important in the author’s argument?</w:t>
      </w:r>
    </w:p>
    <w:p w14:paraId="2FE6891D" w14:textId="2BF9EA5A" w:rsidR="18CE0AD6" w:rsidRDefault="38A6F73B" w:rsidP="18CE0AD6">
      <w:pPr>
        <w:pStyle w:val="question"/>
      </w:pPr>
      <w:r w:rsidRPr="38A6F73B">
        <w:rPr>
          <w:i/>
          <w:iCs/>
        </w:rPr>
        <w:t xml:space="preserve">Entering into God’s Sabbath rest is synonymous with believing in Yeshua’s atoning work on the cross.  </w:t>
      </w:r>
      <w:r w:rsidRPr="38A6F73B">
        <w:t>Is this statement accurate?  How would you add to it (if at all) to make it accurate to you?</w:t>
      </w:r>
    </w:p>
    <w:p w14:paraId="10406209" w14:textId="3634F6BB" w:rsidR="7A268DBE" w:rsidRDefault="38A6F73B" w:rsidP="7A268DBE">
      <w:pPr>
        <w:pStyle w:val="question"/>
      </w:pPr>
      <w:r>
        <w:t>What does it mean to be diligent to enter God’s rest?  Remember, these believers were Jewish and were being persecuted for their belief in Yeshua.</w:t>
      </w:r>
      <w:bookmarkStart w:id="0" w:name="_GoBack"/>
      <w:bookmarkEnd w:id="0"/>
    </w:p>
    <w:sectPr w:rsidR="7A268DBE" w:rsidSect="00255433">
      <w:headerReference w:type="default" r:id="rId9"/>
      <w:footerReference w:type="default" r:id="rId10"/>
      <w:headerReference w:type="first" r:id="rId11"/>
      <w:footerReference w:type="first" r:id="rId12"/>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86E1E" w14:textId="77777777" w:rsidR="00F478AA" w:rsidRDefault="00F478AA" w:rsidP="008948E0">
      <w:r>
        <w:separator/>
      </w:r>
    </w:p>
  </w:endnote>
  <w:endnote w:type="continuationSeparator" w:id="0">
    <w:p w14:paraId="14D1647F" w14:textId="77777777" w:rsidR="00F478AA" w:rsidRDefault="00F478AA"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59B2" w14:textId="77777777" w:rsidR="00F478AA" w:rsidRDefault="00F478AA" w:rsidP="008948E0">
      <w:r>
        <w:separator/>
      </w:r>
    </w:p>
  </w:footnote>
  <w:footnote w:type="continuationSeparator" w:id="0">
    <w:p w14:paraId="07172054" w14:textId="77777777" w:rsidR="00F478AA" w:rsidRDefault="00F478AA"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542A48F6" w:rsidR="004769DA" w:rsidRDefault="004769DA" w:rsidP="00255433">
    <w:pPr>
      <w:pStyle w:val="Header"/>
      <w:jc w:val="right"/>
    </w:pPr>
    <w:r>
      <w:t xml:space="preserve">page </w:t>
    </w:r>
    <w:r>
      <w:fldChar w:fldCharType="begin"/>
    </w:r>
    <w:r>
      <w:instrText xml:space="preserve"> PAGE   \* MERGEFORMAT </w:instrText>
    </w:r>
    <w:r>
      <w:fldChar w:fldCharType="separate"/>
    </w:r>
    <w:r w:rsidR="00A7686B">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F86E2284"/>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C953570"/>
    <w:multiLevelType w:val="hybridMultilevel"/>
    <w:tmpl w:val="BF92C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8B72F2E"/>
    <w:multiLevelType w:val="hybridMultilevel"/>
    <w:tmpl w:val="758CE5A2"/>
    <w:lvl w:ilvl="0" w:tplc="00D678F6">
      <w:start w:val="1"/>
      <w:numFmt w:val="bullet"/>
      <w:lvlText w:val=""/>
      <w:lvlJc w:val="left"/>
      <w:pPr>
        <w:ind w:left="720" w:hanging="360"/>
      </w:pPr>
      <w:rPr>
        <w:rFonts w:ascii="Symbol" w:hAnsi="Symbol" w:hint="default"/>
      </w:rPr>
    </w:lvl>
    <w:lvl w:ilvl="1" w:tplc="0586427A">
      <w:start w:val="1"/>
      <w:numFmt w:val="bullet"/>
      <w:lvlText w:val="o"/>
      <w:lvlJc w:val="left"/>
      <w:pPr>
        <w:ind w:left="1440" w:hanging="360"/>
      </w:pPr>
      <w:rPr>
        <w:rFonts w:ascii="Courier New" w:hAnsi="Courier New" w:hint="default"/>
      </w:rPr>
    </w:lvl>
    <w:lvl w:ilvl="2" w:tplc="CDE2106E">
      <w:start w:val="1"/>
      <w:numFmt w:val="bullet"/>
      <w:lvlText w:val=""/>
      <w:lvlJc w:val="left"/>
      <w:pPr>
        <w:ind w:left="2160" w:hanging="360"/>
      </w:pPr>
      <w:rPr>
        <w:rFonts w:ascii="Wingdings" w:hAnsi="Wingdings" w:hint="default"/>
      </w:rPr>
    </w:lvl>
    <w:lvl w:ilvl="3" w:tplc="88CED686">
      <w:start w:val="1"/>
      <w:numFmt w:val="bullet"/>
      <w:lvlText w:val=""/>
      <w:lvlJc w:val="left"/>
      <w:pPr>
        <w:ind w:left="2880" w:hanging="360"/>
      </w:pPr>
      <w:rPr>
        <w:rFonts w:ascii="Symbol" w:hAnsi="Symbol" w:hint="default"/>
      </w:rPr>
    </w:lvl>
    <w:lvl w:ilvl="4" w:tplc="50C88BD8">
      <w:start w:val="1"/>
      <w:numFmt w:val="bullet"/>
      <w:lvlText w:val="o"/>
      <w:lvlJc w:val="left"/>
      <w:pPr>
        <w:ind w:left="3600" w:hanging="360"/>
      </w:pPr>
      <w:rPr>
        <w:rFonts w:ascii="Courier New" w:hAnsi="Courier New" w:hint="default"/>
      </w:rPr>
    </w:lvl>
    <w:lvl w:ilvl="5" w:tplc="4BB0F7EA">
      <w:start w:val="1"/>
      <w:numFmt w:val="bullet"/>
      <w:lvlText w:val=""/>
      <w:lvlJc w:val="left"/>
      <w:pPr>
        <w:ind w:left="4320" w:hanging="360"/>
      </w:pPr>
      <w:rPr>
        <w:rFonts w:ascii="Wingdings" w:hAnsi="Wingdings" w:hint="default"/>
      </w:rPr>
    </w:lvl>
    <w:lvl w:ilvl="6" w:tplc="58B6C66C">
      <w:start w:val="1"/>
      <w:numFmt w:val="bullet"/>
      <w:lvlText w:val=""/>
      <w:lvlJc w:val="left"/>
      <w:pPr>
        <w:ind w:left="5040" w:hanging="360"/>
      </w:pPr>
      <w:rPr>
        <w:rFonts w:ascii="Symbol" w:hAnsi="Symbol" w:hint="default"/>
      </w:rPr>
    </w:lvl>
    <w:lvl w:ilvl="7" w:tplc="9E8E3040">
      <w:start w:val="1"/>
      <w:numFmt w:val="bullet"/>
      <w:lvlText w:val="o"/>
      <w:lvlJc w:val="left"/>
      <w:pPr>
        <w:ind w:left="5760" w:hanging="360"/>
      </w:pPr>
      <w:rPr>
        <w:rFonts w:ascii="Courier New" w:hAnsi="Courier New" w:hint="default"/>
      </w:rPr>
    </w:lvl>
    <w:lvl w:ilvl="8" w:tplc="6DE2D4DC">
      <w:start w:val="1"/>
      <w:numFmt w:val="bullet"/>
      <w:lvlText w:val=""/>
      <w:lvlJc w:val="left"/>
      <w:pPr>
        <w:ind w:left="6480" w:hanging="360"/>
      </w:pPr>
      <w:rPr>
        <w:rFonts w:ascii="Wingdings" w:hAnsi="Wingdings" w:hint="default"/>
      </w:rPr>
    </w:lvl>
  </w:abstractNum>
  <w:abstractNum w:abstractNumId="22"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1E00F3A"/>
    <w:multiLevelType w:val="hybridMultilevel"/>
    <w:tmpl w:val="A2A4E7E2"/>
    <w:lvl w:ilvl="0" w:tplc="7F08F92E">
      <w:start w:val="1"/>
      <w:numFmt w:val="decimal"/>
      <w:lvlText w:val="%1."/>
      <w:lvlJc w:val="left"/>
      <w:pPr>
        <w:ind w:left="720" w:hanging="360"/>
      </w:pPr>
    </w:lvl>
    <w:lvl w:ilvl="1" w:tplc="E9B45D34">
      <w:start w:val="1"/>
      <w:numFmt w:val="lowerLetter"/>
      <w:lvlText w:val="%2."/>
      <w:lvlJc w:val="left"/>
      <w:pPr>
        <w:ind w:left="1440" w:hanging="360"/>
      </w:pPr>
    </w:lvl>
    <w:lvl w:ilvl="2" w:tplc="1F2C37D2">
      <w:start w:val="1"/>
      <w:numFmt w:val="lowerRoman"/>
      <w:lvlText w:val="%3."/>
      <w:lvlJc w:val="right"/>
      <w:pPr>
        <w:ind w:left="2160" w:hanging="180"/>
      </w:pPr>
    </w:lvl>
    <w:lvl w:ilvl="3" w:tplc="E034AF3C">
      <w:start w:val="1"/>
      <w:numFmt w:val="decimal"/>
      <w:lvlText w:val="%4."/>
      <w:lvlJc w:val="left"/>
      <w:pPr>
        <w:ind w:left="2880" w:hanging="360"/>
      </w:pPr>
    </w:lvl>
    <w:lvl w:ilvl="4" w:tplc="3B78EF20">
      <w:start w:val="1"/>
      <w:numFmt w:val="lowerLetter"/>
      <w:lvlText w:val="%5."/>
      <w:lvlJc w:val="left"/>
      <w:pPr>
        <w:ind w:left="3600" w:hanging="360"/>
      </w:pPr>
    </w:lvl>
    <w:lvl w:ilvl="5" w:tplc="3656F2CC">
      <w:start w:val="1"/>
      <w:numFmt w:val="lowerRoman"/>
      <w:lvlText w:val="%6."/>
      <w:lvlJc w:val="right"/>
      <w:pPr>
        <w:ind w:left="4320" w:hanging="180"/>
      </w:pPr>
    </w:lvl>
    <w:lvl w:ilvl="6" w:tplc="20B2AD30">
      <w:start w:val="1"/>
      <w:numFmt w:val="decimal"/>
      <w:lvlText w:val="%7."/>
      <w:lvlJc w:val="left"/>
      <w:pPr>
        <w:ind w:left="5040" w:hanging="360"/>
      </w:pPr>
    </w:lvl>
    <w:lvl w:ilvl="7" w:tplc="B434A6AE">
      <w:start w:val="1"/>
      <w:numFmt w:val="lowerLetter"/>
      <w:lvlText w:val="%8."/>
      <w:lvlJc w:val="left"/>
      <w:pPr>
        <w:ind w:left="5760" w:hanging="360"/>
      </w:pPr>
    </w:lvl>
    <w:lvl w:ilvl="8" w:tplc="02ACF25A">
      <w:start w:val="1"/>
      <w:numFmt w:val="lowerRoman"/>
      <w:lvlText w:val="%9."/>
      <w:lvlJc w:val="right"/>
      <w:pPr>
        <w:ind w:left="6480" w:hanging="180"/>
      </w:pPr>
    </w:lvl>
  </w:abstractNum>
  <w:abstractNum w:abstractNumId="26"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BF96DDA"/>
    <w:multiLevelType w:val="hybridMultilevel"/>
    <w:tmpl w:val="3A785C40"/>
    <w:lvl w:ilvl="0" w:tplc="8560517E">
      <w:start w:val="1"/>
      <w:numFmt w:val="decimal"/>
      <w:lvlText w:val="%1."/>
      <w:lvlJc w:val="left"/>
      <w:pPr>
        <w:ind w:left="720" w:hanging="360"/>
      </w:pPr>
    </w:lvl>
    <w:lvl w:ilvl="1" w:tplc="AB22D244">
      <w:start w:val="1"/>
      <w:numFmt w:val="lowerLetter"/>
      <w:lvlText w:val="%2."/>
      <w:lvlJc w:val="left"/>
      <w:pPr>
        <w:ind w:left="1440" w:hanging="360"/>
      </w:pPr>
    </w:lvl>
    <w:lvl w:ilvl="2" w:tplc="38A80CB2">
      <w:start w:val="1"/>
      <w:numFmt w:val="lowerRoman"/>
      <w:lvlText w:val="%3."/>
      <w:lvlJc w:val="right"/>
      <w:pPr>
        <w:ind w:left="2160" w:hanging="180"/>
      </w:pPr>
    </w:lvl>
    <w:lvl w:ilvl="3" w:tplc="7DB4FCAA">
      <w:start w:val="1"/>
      <w:numFmt w:val="decimal"/>
      <w:lvlText w:val="%4."/>
      <w:lvlJc w:val="left"/>
      <w:pPr>
        <w:ind w:left="2880" w:hanging="360"/>
      </w:pPr>
    </w:lvl>
    <w:lvl w:ilvl="4" w:tplc="CB04D5EE">
      <w:start w:val="1"/>
      <w:numFmt w:val="lowerLetter"/>
      <w:lvlText w:val="%5."/>
      <w:lvlJc w:val="left"/>
      <w:pPr>
        <w:ind w:left="3600" w:hanging="360"/>
      </w:pPr>
    </w:lvl>
    <w:lvl w:ilvl="5" w:tplc="C75A439A">
      <w:start w:val="1"/>
      <w:numFmt w:val="lowerRoman"/>
      <w:lvlText w:val="%6."/>
      <w:lvlJc w:val="right"/>
      <w:pPr>
        <w:ind w:left="4320" w:hanging="180"/>
      </w:pPr>
    </w:lvl>
    <w:lvl w:ilvl="6" w:tplc="EDA0C5A6">
      <w:start w:val="1"/>
      <w:numFmt w:val="decimal"/>
      <w:lvlText w:val="%7."/>
      <w:lvlJc w:val="left"/>
      <w:pPr>
        <w:ind w:left="5040" w:hanging="360"/>
      </w:pPr>
    </w:lvl>
    <w:lvl w:ilvl="7" w:tplc="2C5648DA">
      <w:start w:val="1"/>
      <w:numFmt w:val="lowerLetter"/>
      <w:lvlText w:val="%8."/>
      <w:lvlJc w:val="left"/>
      <w:pPr>
        <w:ind w:left="5760" w:hanging="360"/>
      </w:pPr>
    </w:lvl>
    <w:lvl w:ilvl="8" w:tplc="27821B52">
      <w:start w:val="1"/>
      <w:numFmt w:val="lowerRoman"/>
      <w:lvlText w:val="%9."/>
      <w:lvlJc w:val="right"/>
      <w:pPr>
        <w:ind w:left="6480" w:hanging="180"/>
      </w:pPr>
    </w:lvl>
  </w:abstractNum>
  <w:abstractNum w:abstractNumId="29" w15:restartNumberingAfterBreak="0">
    <w:nsid w:val="478868BC"/>
    <w:multiLevelType w:val="hybridMultilevel"/>
    <w:tmpl w:val="873692D6"/>
    <w:lvl w:ilvl="0" w:tplc="905E1168">
      <w:start w:val="1"/>
      <w:numFmt w:val="bullet"/>
      <w:lvlText w:val=""/>
      <w:lvlJc w:val="left"/>
      <w:pPr>
        <w:ind w:left="720" w:hanging="360"/>
      </w:pPr>
      <w:rPr>
        <w:rFonts w:ascii="Symbol" w:hAnsi="Symbol" w:hint="default"/>
      </w:rPr>
    </w:lvl>
    <w:lvl w:ilvl="1" w:tplc="1C508898">
      <w:start w:val="1"/>
      <w:numFmt w:val="bullet"/>
      <w:lvlText w:val="o"/>
      <w:lvlJc w:val="left"/>
      <w:pPr>
        <w:ind w:left="1440" w:hanging="360"/>
      </w:pPr>
      <w:rPr>
        <w:rFonts w:ascii="Courier New" w:hAnsi="Courier New" w:hint="default"/>
      </w:rPr>
    </w:lvl>
    <w:lvl w:ilvl="2" w:tplc="987E9D3E">
      <w:start w:val="1"/>
      <w:numFmt w:val="bullet"/>
      <w:lvlText w:val=""/>
      <w:lvlJc w:val="left"/>
      <w:pPr>
        <w:ind w:left="2160" w:hanging="360"/>
      </w:pPr>
      <w:rPr>
        <w:rFonts w:ascii="Wingdings" w:hAnsi="Wingdings" w:hint="default"/>
      </w:rPr>
    </w:lvl>
    <w:lvl w:ilvl="3" w:tplc="C17AEDDE">
      <w:start w:val="1"/>
      <w:numFmt w:val="bullet"/>
      <w:lvlText w:val=""/>
      <w:lvlJc w:val="left"/>
      <w:pPr>
        <w:ind w:left="2880" w:hanging="360"/>
      </w:pPr>
      <w:rPr>
        <w:rFonts w:ascii="Symbol" w:hAnsi="Symbol" w:hint="default"/>
      </w:rPr>
    </w:lvl>
    <w:lvl w:ilvl="4" w:tplc="064276BE">
      <w:start w:val="1"/>
      <w:numFmt w:val="bullet"/>
      <w:lvlText w:val="o"/>
      <w:lvlJc w:val="left"/>
      <w:pPr>
        <w:ind w:left="3600" w:hanging="360"/>
      </w:pPr>
      <w:rPr>
        <w:rFonts w:ascii="Courier New" w:hAnsi="Courier New" w:hint="default"/>
      </w:rPr>
    </w:lvl>
    <w:lvl w:ilvl="5" w:tplc="EEF4B30A">
      <w:start w:val="1"/>
      <w:numFmt w:val="bullet"/>
      <w:lvlText w:val=""/>
      <w:lvlJc w:val="left"/>
      <w:pPr>
        <w:ind w:left="4320" w:hanging="360"/>
      </w:pPr>
      <w:rPr>
        <w:rFonts w:ascii="Wingdings" w:hAnsi="Wingdings" w:hint="default"/>
      </w:rPr>
    </w:lvl>
    <w:lvl w:ilvl="6" w:tplc="1CE00ACC">
      <w:start w:val="1"/>
      <w:numFmt w:val="bullet"/>
      <w:lvlText w:val=""/>
      <w:lvlJc w:val="left"/>
      <w:pPr>
        <w:ind w:left="5040" w:hanging="360"/>
      </w:pPr>
      <w:rPr>
        <w:rFonts w:ascii="Symbol" w:hAnsi="Symbol" w:hint="default"/>
      </w:rPr>
    </w:lvl>
    <w:lvl w:ilvl="7" w:tplc="B624272A">
      <w:start w:val="1"/>
      <w:numFmt w:val="bullet"/>
      <w:lvlText w:val="o"/>
      <w:lvlJc w:val="left"/>
      <w:pPr>
        <w:ind w:left="5760" w:hanging="360"/>
      </w:pPr>
      <w:rPr>
        <w:rFonts w:ascii="Courier New" w:hAnsi="Courier New" w:hint="default"/>
      </w:rPr>
    </w:lvl>
    <w:lvl w:ilvl="8" w:tplc="F47AACC4">
      <w:start w:val="1"/>
      <w:numFmt w:val="bullet"/>
      <w:lvlText w:val=""/>
      <w:lvlJc w:val="left"/>
      <w:pPr>
        <w:ind w:left="6480" w:hanging="360"/>
      </w:pPr>
      <w:rPr>
        <w:rFonts w:ascii="Wingdings" w:hAnsi="Wingdings" w:hint="default"/>
      </w:rPr>
    </w:lvl>
  </w:abstractNum>
  <w:abstractNum w:abstractNumId="30"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6"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8"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41" w15:restartNumberingAfterBreak="0">
    <w:nsid w:val="75E1008E"/>
    <w:multiLevelType w:val="hybridMultilevel"/>
    <w:tmpl w:val="ABFE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29"/>
  </w:num>
  <w:num w:numId="3">
    <w:abstractNumId w:val="28"/>
  </w:num>
  <w:num w:numId="4">
    <w:abstractNumId w:val="25"/>
  </w:num>
  <w:num w:numId="5">
    <w:abstractNumId w:val="35"/>
  </w:num>
  <w:num w:numId="6">
    <w:abstractNumId w:val="37"/>
  </w:num>
  <w:num w:numId="7">
    <w:abstractNumId w:val="12"/>
  </w:num>
  <w:num w:numId="8">
    <w:abstractNumId w:val="40"/>
  </w:num>
  <w:num w:numId="9">
    <w:abstractNumId w:val="9"/>
  </w:num>
  <w:num w:numId="10">
    <w:abstractNumId w:val="26"/>
  </w:num>
  <w:num w:numId="11">
    <w:abstractNumId w:val="7"/>
  </w:num>
  <w:num w:numId="12">
    <w:abstractNumId w:val="36"/>
  </w:num>
  <w:num w:numId="13">
    <w:abstractNumId w:val="6"/>
  </w:num>
  <w:num w:numId="14">
    <w:abstractNumId w:val="20"/>
  </w:num>
  <w:num w:numId="15">
    <w:abstractNumId w:val="5"/>
  </w:num>
  <w:num w:numId="16">
    <w:abstractNumId w:val="5"/>
  </w:num>
  <w:num w:numId="17">
    <w:abstractNumId w:val="8"/>
  </w:num>
  <w:num w:numId="18">
    <w:abstractNumId w:val="8"/>
  </w:num>
  <w:num w:numId="19">
    <w:abstractNumId w:val="3"/>
  </w:num>
  <w:num w:numId="20">
    <w:abstractNumId w:val="3"/>
  </w:num>
  <w:num w:numId="21">
    <w:abstractNumId w:val="2"/>
  </w:num>
  <w:num w:numId="22">
    <w:abstractNumId w:val="2"/>
  </w:num>
  <w:num w:numId="23">
    <w:abstractNumId w:val="1"/>
  </w:num>
  <w:num w:numId="24">
    <w:abstractNumId w:val="1"/>
  </w:num>
  <w:num w:numId="25">
    <w:abstractNumId w:val="10"/>
  </w:num>
  <w:num w:numId="26">
    <w:abstractNumId w:val="42"/>
  </w:num>
  <w:num w:numId="27">
    <w:abstractNumId w:val="22"/>
  </w:num>
  <w:num w:numId="28">
    <w:abstractNumId w:val="32"/>
  </w:num>
  <w:num w:numId="29">
    <w:abstractNumId w:val="14"/>
  </w:num>
  <w:num w:numId="30">
    <w:abstractNumId w:val="39"/>
  </w:num>
  <w:num w:numId="31">
    <w:abstractNumId w:val="18"/>
  </w:num>
  <w:num w:numId="32">
    <w:abstractNumId w:val="4"/>
  </w:num>
  <w:num w:numId="33">
    <w:abstractNumId w:val="0"/>
  </w:num>
  <w:num w:numId="34">
    <w:abstractNumId w:val="31"/>
  </w:num>
  <w:num w:numId="35">
    <w:abstractNumId w:val="17"/>
  </w:num>
  <w:num w:numId="36">
    <w:abstractNumId w:val="2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4"/>
  </w:num>
  <w:num w:numId="40">
    <w:abstractNumId w:val="34"/>
  </w:num>
  <w:num w:numId="41">
    <w:abstractNumId w:val="33"/>
  </w:num>
  <w:num w:numId="42">
    <w:abstractNumId w:val="15"/>
  </w:num>
  <w:num w:numId="43">
    <w:abstractNumId w:val="13"/>
  </w:num>
  <w:num w:numId="44">
    <w:abstractNumId w:val="30"/>
  </w:num>
  <w:num w:numId="45">
    <w:abstractNumId w:val="27"/>
  </w:num>
  <w:num w:numId="46">
    <w:abstractNumId w:val="19"/>
  </w:num>
  <w:num w:numId="47">
    <w:abstractNumId w:val="38"/>
  </w:num>
  <w:num w:numId="48">
    <w:abstractNumId w:val="41"/>
  </w:num>
  <w:num w:numId="4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70"/>
  <w:embedSystemFonts/>
  <w:activeWritingStyle w:appName="MSWord" w:lang="en-US" w:vendorID="64" w:dllVersion="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6181"/>
    <w:rsid w:val="00067721"/>
    <w:rsid w:val="000703DA"/>
    <w:rsid w:val="0007075B"/>
    <w:rsid w:val="00070821"/>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4F3"/>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5F95"/>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603A"/>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65E"/>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AE4"/>
    <w:rsid w:val="00A80290"/>
    <w:rsid w:val="00A80496"/>
    <w:rsid w:val="00A81AC7"/>
    <w:rsid w:val="00A823A5"/>
    <w:rsid w:val="00A82F29"/>
    <w:rsid w:val="00A8301E"/>
    <w:rsid w:val="00A837F2"/>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50AF"/>
    <w:rsid w:val="00C75293"/>
    <w:rsid w:val="00C75B7D"/>
    <w:rsid w:val="00C763B4"/>
    <w:rsid w:val="00C76613"/>
    <w:rsid w:val="00C76759"/>
    <w:rsid w:val="00C76A50"/>
    <w:rsid w:val="00C76C77"/>
    <w:rsid w:val="00C7704F"/>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E"/>
    <w:rsid w:val="00DF532E"/>
    <w:rsid w:val="00DF63D7"/>
    <w:rsid w:val="00DF65FD"/>
    <w:rsid w:val="00DF72CF"/>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43"/>
      </w:numPr>
      <w:ind w:right="432"/>
      <w:jc w:val="both"/>
    </w:pPr>
  </w:style>
  <w:style w:type="paragraph" w:styleId="ListBullet2">
    <w:name w:val="List Bullet 2"/>
    <w:basedOn w:val="ListBullet"/>
    <w:rsid w:val="00834F5C"/>
    <w:pPr>
      <w:numPr>
        <w:numId w:val="12"/>
      </w:numPr>
    </w:pPr>
  </w:style>
  <w:style w:type="paragraph" w:styleId="ListBullet3">
    <w:name w:val="List Bullet 3"/>
    <w:basedOn w:val="ListBullet"/>
    <w:rsid w:val="00834F5C"/>
    <w:pPr>
      <w:numPr>
        <w:numId w:val="14"/>
      </w:numPr>
    </w:pPr>
  </w:style>
  <w:style w:type="paragraph" w:styleId="ListBullet4">
    <w:name w:val="List Bullet 4"/>
    <w:basedOn w:val="ListBullet"/>
    <w:rsid w:val="00834F5C"/>
    <w:pPr>
      <w:numPr>
        <w:numId w:val="16"/>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8"/>
      </w:numPr>
      <w:ind w:right="432"/>
      <w:jc w:val="both"/>
    </w:pPr>
  </w:style>
  <w:style w:type="paragraph" w:styleId="ListNumber2">
    <w:name w:val="List Number 2"/>
    <w:basedOn w:val="ListNumber"/>
    <w:rsid w:val="00834F5C"/>
    <w:pPr>
      <w:numPr>
        <w:numId w:val="20"/>
      </w:numPr>
    </w:pPr>
  </w:style>
  <w:style w:type="paragraph" w:styleId="ListNumber3">
    <w:name w:val="List Number 3"/>
    <w:basedOn w:val="ListNumber"/>
    <w:rsid w:val="00834F5C"/>
    <w:pPr>
      <w:numPr>
        <w:numId w:val="22"/>
      </w:numPr>
    </w:pPr>
  </w:style>
  <w:style w:type="paragraph" w:styleId="ListNumber4">
    <w:name w:val="List Number 4"/>
    <w:basedOn w:val="ListNumber"/>
    <w:rsid w:val="00834F5C"/>
    <w:pPr>
      <w:numPr>
        <w:numId w:val="24"/>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5"/>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nyURL.com/HebShem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6A735-A6EC-4495-9A4D-2DE0823C0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573</Words>
  <Characters>2590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3</cp:revision>
  <cp:lastPrinted>2018-07-16T11:58:00Z</cp:lastPrinted>
  <dcterms:created xsi:type="dcterms:W3CDTF">2019-01-10T18:32:00Z</dcterms:created>
  <dcterms:modified xsi:type="dcterms:W3CDTF">2019-01-10T18:33:00Z</dcterms:modified>
</cp:coreProperties>
</file>